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7FEE" w:rsidRPr="00597FEE" w:rsidRDefault="00597FEE" w:rsidP="00597FEE">
      <w:pPr>
        <w:jc w:val="center"/>
        <w:rPr>
          <w:b/>
          <w:sz w:val="24"/>
          <w:szCs w:val="24"/>
        </w:rPr>
      </w:pPr>
      <w:r w:rsidRPr="00597FEE">
        <w:rPr>
          <w:b/>
          <w:sz w:val="24"/>
          <w:szCs w:val="24"/>
        </w:rPr>
        <w:t>Jeder Immobilienbesitzer wünscht sich, beim Verkauf einer Immobilie den höchstmöglichen Preis zu erzielen. Welche Faktoren meiner Erfahrung nach beim Verkauf eine große Rolle spielen, lesen Sie hier.</w:t>
      </w:r>
      <w:r w:rsidRPr="00597FEE">
        <w:rPr>
          <w:rFonts w:ascii="MS Gothic" w:eastAsia="MS Gothic" w:hAnsi="MS Gothic" w:cs="MS Gothic" w:hint="eastAsia"/>
          <w:b/>
          <w:sz w:val="24"/>
          <w:szCs w:val="24"/>
        </w:rPr>
        <w:t> </w:t>
      </w:r>
      <w:r w:rsidRPr="00597FEE">
        <w:rPr>
          <w:b/>
          <w:sz w:val="24"/>
          <w:szCs w:val="24"/>
        </w:rPr>
        <w:t>4 einfache Tipps</w:t>
      </w:r>
      <w:r w:rsidRPr="00597FEE">
        <w:rPr>
          <w:b/>
          <w:sz w:val="24"/>
          <w:szCs w:val="24"/>
        </w:rPr>
        <w:t xml:space="preserve"> von mir</w:t>
      </w:r>
      <w:r w:rsidRPr="00597FEE">
        <w:rPr>
          <w:b/>
          <w:sz w:val="24"/>
          <w:szCs w:val="24"/>
        </w:rPr>
        <w:t>, wie Sie den Kaufpreis Ihrer Immobilie steigern können</w:t>
      </w:r>
      <w:r w:rsidRPr="00597FEE">
        <w:rPr>
          <w:b/>
          <w:sz w:val="24"/>
          <w:szCs w:val="24"/>
        </w:rPr>
        <w:t>.</w:t>
      </w:r>
    </w:p>
    <w:p w:rsidR="00597FEE" w:rsidRPr="00597FEE" w:rsidRDefault="00597FEE" w:rsidP="00597FEE">
      <w:pPr>
        <w:jc w:val="center"/>
        <w:rPr>
          <w:b/>
          <w:sz w:val="24"/>
          <w:szCs w:val="24"/>
        </w:rPr>
      </w:pPr>
      <w:r w:rsidRPr="00597FEE">
        <w:rPr>
          <w:b/>
          <w:sz w:val="24"/>
          <w:szCs w:val="24"/>
        </w:rPr>
        <w:t>Rufen Sie mich an unter 0664/340-27-33 oder via email</w:t>
      </w:r>
      <w:r>
        <w:rPr>
          <w:b/>
          <w:sz w:val="24"/>
          <w:szCs w:val="24"/>
        </w:rPr>
        <w:t xml:space="preserve"> </w:t>
      </w:r>
      <w:bookmarkStart w:id="0" w:name="_GoBack"/>
      <w:bookmarkEnd w:id="0"/>
      <w:r w:rsidRPr="00597FEE">
        <w:rPr>
          <w:b/>
          <w:sz w:val="24"/>
          <w:szCs w:val="24"/>
        </w:rPr>
        <w:t>office@sd-immobilien.at</w:t>
      </w:r>
    </w:p>
    <w:p w:rsidR="00597FEE" w:rsidRPr="00597FEE" w:rsidRDefault="00597FEE" w:rsidP="00597FEE">
      <w:pPr>
        <w:jc w:val="both"/>
        <w:rPr>
          <w:sz w:val="24"/>
          <w:szCs w:val="24"/>
        </w:rPr>
      </w:pPr>
      <w:r w:rsidRPr="00597FEE">
        <w:rPr>
          <w:sz w:val="24"/>
          <w:szCs w:val="24"/>
        </w:rPr>
        <w:t xml:space="preserve">1. Präsentieren </w:t>
      </w:r>
      <w:r>
        <w:rPr>
          <w:sz w:val="24"/>
          <w:szCs w:val="24"/>
        </w:rPr>
        <w:t>wir</w:t>
      </w:r>
      <w:r w:rsidRPr="00597FEE">
        <w:rPr>
          <w:sz w:val="24"/>
          <w:szCs w:val="24"/>
        </w:rPr>
        <w:t xml:space="preserve"> Ihre Immobilie professionell</w:t>
      </w:r>
      <w:r w:rsidRPr="00597FEE">
        <w:rPr>
          <w:rFonts w:ascii="MS Gothic" w:eastAsia="MS Gothic" w:hAnsi="MS Gothic" w:cs="MS Gothic" w:hint="eastAsia"/>
          <w:sz w:val="24"/>
          <w:szCs w:val="24"/>
        </w:rPr>
        <w:t> </w:t>
      </w:r>
      <w:r w:rsidRPr="00597FEE">
        <w:rPr>
          <w:sz w:val="24"/>
          <w:szCs w:val="24"/>
        </w:rPr>
        <w:t xml:space="preserve"> Das Internet ist inzwischen die wichtigste Quelle für </w:t>
      </w:r>
      <w:proofErr w:type="gramStart"/>
      <w:r w:rsidRPr="00597FEE">
        <w:rPr>
          <w:sz w:val="24"/>
          <w:szCs w:val="24"/>
        </w:rPr>
        <w:t>potentielle</w:t>
      </w:r>
      <w:proofErr w:type="gramEnd"/>
      <w:r w:rsidRPr="00597FEE">
        <w:rPr>
          <w:sz w:val="24"/>
          <w:szCs w:val="24"/>
        </w:rPr>
        <w:t xml:space="preserve"> Käufer - dementsprechend attraktiv soll Ihre Immobilie dort vermarktet werden, damit sie als „unwiderstehlich“ in Erinnerung bleibt und sich von anderen Objekten am Markt abhebt. Gute Fotos wecken Interesse und sorgen für einen guten Eindruck</w:t>
      </w:r>
      <w:r>
        <w:rPr>
          <w:sz w:val="24"/>
          <w:szCs w:val="24"/>
        </w:rPr>
        <w:t>.</w:t>
      </w:r>
      <w:r w:rsidRPr="00597FEE">
        <w:rPr>
          <w:sz w:val="24"/>
          <w:szCs w:val="24"/>
        </w:rPr>
        <w:t xml:space="preserve"> Eindruck!</w:t>
      </w:r>
      <w:r w:rsidRPr="00597FEE">
        <w:rPr>
          <w:rFonts w:ascii="MS Gothic" w:eastAsia="MS Gothic" w:hAnsi="MS Gothic" w:cs="MS Gothic" w:hint="eastAsia"/>
          <w:sz w:val="24"/>
          <w:szCs w:val="24"/>
        </w:rPr>
        <w:t> </w:t>
      </w:r>
    </w:p>
    <w:p w:rsidR="00597FEE" w:rsidRPr="00597FEE" w:rsidRDefault="00597FEE" w:rsidP="00597FEE">
      <w:pPr>
        <w:jc w:val="both"/>
        <w:rPr>
          <w:sz w:val="24"/>
          <w:szCs w:val="24"/>
        </w:rPr>
      </w:pPr>
      <w:r w:rsidRPr="00597FEE">
        <w:rPr>
          <w:rFonts w:ascii="MS Gothic" w:eastAsia="MS Gothic" w:hAnsi="MS Gothic" w:cs="MS Gothic" w:hint="eastAsia"/>
          <w:sz w:val="24"/>
          <w:szCs w:val="24"/>
        </w:rPr>
        <w:t> </w:t>
      </w:r>
      <w:r w:rsidRPr="00597FEE">
        <w:rPr>
          <w:sz w:val="24"/>
          <w:szCs w:val="24"/>
        </w:rPr>
        <w:t xml:space="preserve">2. Heben </w:t>
      </w:r>
      <w:r>
        <w:rPr>
          <w:sz w:val="24"/>
          <w:szCs w:val="24"/>
        </w:rPr>
        <w:t xml:space="preserve">wir </w:t>
      </w:r>
      <w:proofErr w:type="gramStart"/>
      <w:r>
        <w:rPr>
          <w:sz w:val="24"/>
          <w:szCs w:val="24"/>
        </w:rPr>
        <w:t xml:space="preserve">den </w:t>
      </w:r>
      <w:r w:rsidRPr="00597FEE">
        <w:rPr>
          <w:sz w:val="24"/>
          <w:szCs w:val="24"/>
        </w:rPr>
        <w:t xml:space="preserve"> </w:t>
      </w:r>
      <w:r w:rsidRPr="00597FEE">
        <w:rPr>
          <w:b/>
          <w:sz w:val="24"/>
          <w:szCs w:val="24"/>
        </w:rPr>
        <w:t>USP</w:t>
      </w:r>
      <w:proofErr w:type="gramEnd"/>
      <w:r w:rsidRPr="00597FEE">
        <w:rPr>
          <w:sz w:val="24"/>
          <w:szCs w:val="24"/>
        </w:rPr>
        <w:t xml:space="preserve"> hervor</w:t>
      </w:r>
      <w:r w:rsidRPr="00597FEE">
        <w:rPr>
          <w:rFonts w:ascii="MS Gothic" w:eastAsia="MS Gothic" w:hAnsi="MS Gothic" w:cs="MS Gothic" w:hint="eastAsia"/>
          <w:sz w:val="24"/>
          <w:szCs w:val="24"/>
        </w:rPr>
        <w:t> </w:t>
      </w:r>
      <w:r w:rsidRPr="00597FEE">
        <w:rPr>
          <w:sz w:val="24"/>
          <w:szCs w:val="24"/>
        </w:rPr>
        <w:t xml:space="preserve"> Der „USP“ (</w:t>
      </w:r>
      <w:proofErr w:type="spellStart"/>
      <w:r w:rsidRPr="00597FEE">
        <w:rPr>
          <w:sz w:val="24"/>
          <w:szCs w:val="24"/>
        </w:rPr>
        <w:t>unique</w:t>
      </w:r>
      <w:proofErr w:type="spellEnd"/>
      <w:r w:rsidRPr="00597FEE">
        <w:rPr>
          <w:sz w:val="24"/>
          <w:szCs w:val="24"/>
        </w:rPr>
        <w:t xml:space="preserve"> </w:t>
      </w:r>
      <w:proofErr w:type="spellStart"/>
      <w:r w:rsidRPr="00597FEE">
        <w:rPr>
          <w:sz w:val="24"/>
          <w:szCs w:val="24"/>
        </w:rPr>
        <w:t>selling</w:t>
      </w:r>
      <w:proofErr w:type="spellEnd"/>
      <w:r w:rsidRPr="00597FEE">
        <w:rPr>
          <w:sz w:val="24"/>
          <w:szCs w:val="24"/>
        </w:rPr>
        <w:t xml:space="preserve"> </w:t>
      </w:r>
      <w:proofErr w:type="spellStart"/>
      <w:r w:rsidRPr="00597FEE">
        <w:rPr>
          <w:sz w:val="24"/>
          <w:szCs w:val="24"/>
        </w:rPr>
        <w:t>proposition</w:t>
      </w:r>
      <w:proofErr w:type="spellEnd"/>
      <w:r w:rsidRPr="00597FEE">
        <w:rPr>
          <w:sz w:val="24"/>
          <w:szCs w:val="24"/>
        </w:rPr>
        <w:t xml:space="preserve">) ist ein Fachbegriff aus dem Marketing und jedes Objekt erzielt einen höheren Preis, wenn es professionell vermarktet wird. Betonen </w:t>
      </w:r>
      <w:r>
        <w:rPr>
          <w:sz w:val="24"/>
          <w:szCs w:val="24"/>
        </w:rPr>
        <w:t>wir</w:t>
      </w:r>
      <w:r w:rsidRPr="00597FEE">
        <w:rPr>
          <w:sz w:val="24"/>
          <w:szCs w:val="24"/>
        </w:rPr>
        <w:t xml:space="preserve"> was Ihre Immobilie einmalig macht, was unterscheidet sie von den anderen. Die Einmaligkeit Ihres Objekts - das kann ein schöner mediterraner Garten, die große sonnige Süd-Terrasse, das </w:t>
      </w:r>
      <w:proofErr w:type="spellStart"/>
      <w:r w:rsidRPr="00597FEE">
        <w:rPr>
          <w:sz w:val="24"/>
          <w:szCs w:val="24"/>
        </w:rPr>
        <w:t>lichtdurchﬂutete</w:t>
      </w:r>
      <w:proofErr w:type="spellEnd"/>
      <w:r w:rsidRPr="00597FEE">
        <w:rPr>
          <w:sz w:val="24"/>
          <w:szCs w:val="24"/>
        </w:rPr>
        <w:t xml:space="preserve"> Wohnzimmer oder die besonders praktische Raumaufteilung sein. Werben Sie auch für z.B. schöne bauliche Elemente wie Stuckaturen, Bögen, eindrucksvolle Flügeltüren oder große Fenster.</w:t>
      </w:r>
      <w:r w:rsidRPr="00597FEE">
        <w:rPr>
          <w:rFonts w:ascii="MS Gothic" w:eastAsia="MS Gothic" w:hAnsi="MS Gothic" w:cs="MS Gothic" w:hint="eastAsia"/>
          <w:sz w:val="24"/>
          <w:szCs w:val="24"/>
        </w:rPr>
        <w:t> </w:t>
      </w:r>
    </w:p>
    <w:p w:rsidR="00597FEE" w:rsidRPr="00597FEE" w:rsidRDefault="00597FEE" w:rsidP="00597FEE">
      <w:pPr>
        <w:jc w:val="both"/>
        <w:rPr>
          <w:sz w:val="24"/>
          <w:szCs w:val="24"/>
        </w:rPr>
      </w:pPr>
      <w:r w:rsidRPr="00597FEE">
        <w:rPr>
          <w:sz w:val="24"/>
          <w:szCs w:val="24"/>
        </w:rPr>
        <w:t xml:space="preserve"> 3. Strategische Präsenz in den Medien für einen perfekten Werbeauftritt</w:t>
      </w:r>
      <w:r>
        <w:rPr>
          <w:sz w:val="24"/>
          <w:szCs w:val="24"/>
        </w:rPr>
        <w:t xml:space="preserve">, </w:t>
      </w:r>
      <w:proofErr w:type="gramStart"/>
      <w:r>
        <w:rPr>
          <w:sz w:val="24"/>
          <w:szCs w:val="24"/>
        </w:rPr>
        <w:t xml:space="preserve">ich, </w:t>
      </w:r>
      <w:r w:rsidRPr="00597FEE">
        <w:rPr>
          <w:sz w:val="24"/>
          <w:szCs w:val="24"/>
        </w:rPr>
        <w:t xml:space="preserve"> KR</w:t>
      </w:r>
      <w:proofErr w:type="gramEnd"/>
      <w:r w:rsidRPr="00597FEE">
        <w:rPr>
          <w:sz w:val="24"/>
          <w:szCs w:val="24"/>
        </w:rPr>
        <w:t xml:space="preserve"> Silvia </w:t>
      </w:r>
      <w:proofErr w:type="spellStart"/>
      <w:r w:rsidRPr="00597FEE">
        <w:rPr>
          <w:sz w:val="24"/>
          <w:szCs w:val="24"/>
        </w:rPr>
        <w:t>Dubkowitsch</w:t>
      </w:r>
      <w:proofErr w:type="spellEnd"/>
      <w:r w:rsidRPr="00597FEE">
        <w:rPr>
          <w:sz w:val="24"/>
          <w:szCs w:val="24"/>
        </w:rPr>
        <w:t xml:space="preserve"> </w:t>
      </w:r>
      <w:r>
        <w:rPr>
          <w:sz w:val="24"/>
          <w:szCs w:val="24"/>
        </w:rPr>
        <w:t xml:space="preserve">bin nicht nur </w:t>
      </w:r>
      <w:r w:rsidRPr="00597FEE">
        <w:rPr>
          <w:sz w:val="24"/>
          <w:szCs w:val="24"/>
        </w:rPr>
        <w:t xml:space="preserve">langjährige Immobilien-Expertin, sondern auch </w:t>
      </w:r>
      <w:proofErr w:type="spellStart"/>
      <w:r w:rsidRPr="00597FEE">
        <w:rPr>
          <w:sz w:val="24"/>
          <w:szCs w:val="24"/>
        </w:rPr>
        <w:t>Werbeproﬁ</w:t>
      </w:r>
      <w:proofErr w:type="spellEnd"/>
      <w:r w:rsidRPr="00597FEE">
        <w:rPr>
          <w:sz w:val="24"/>
          <w:szCs w:val="24"/>
        </w:rPr>
        <w:t xml:space="preserve">. Dies hilft </w:t>
      </w:r>
      <w:r>
        <w:rPr>
          <w:sz w:val="24"/>
          <w:szCs w:val="24"/>
        </w:rPr>
        <w:t xml:space="preserve">unseren </w:t>
      </w:r>
      <w:r w:rsidRPr="00597FEE">
        <w:rPr>
          <w:sz w:val="24"/>
          <w:szCs w:val="24"/>
        </w:rPr>
        <w:t xml:space="preserve">Kunden dabei, den höchstmöglichen Verkaufspreis zu erzielen. </w:t>
      </w:r>
      <w:r>
        <w:rPr>
          <w:sz w:val="24"/>
          <w:szCs w:val="24"/>
        </w:rPr>
        <w:t xml:space="preserve">Wir machen </w:t>
      </w:r>
      <w:proofErr w:type="gramStart"/>
      <w:r>
        <w:rPr>
          <w:sz w:val="24"/>
          <w:szCs w:val="24"/>
        </w:rPr>
        <w:t>Ihre</w:t>
      </w:r>
      <w:r w:rsidRPr="00597FEE">
        <w:rPr>
          <w:sz w:val="24"/>
          <w:szCs w:val="24"/>
        </w:rPr>
        <w:t xml:space="preserve">  Immobilie</w:t>
      </w:r>
      <w:proofErr w:type="gramEnd"/>
      <w:r w:rsidRPr="00597FEE">
        <w:rPr>
          <w:sz w:val="24"/>
          <w:szCs w:val="24"/>
        </w:rPr>
        <w:t xml:space="preserve"> für</w:t>
      </w:r>
      <w:r>
        <w:rPr>
          <w:sz w:val="24"/>
          <w:szCs w:val="24"/>
        </w:rPr>
        <w:t xml:space="preserve"> die</w:t>
      </w:r>
      <w:r w:rsidRPr="00597FEE">
        <w:rPr>
          <w:sz w:val="24"/>
          <w:szCs w:val="24"/>
        </w:rPr>
        <w:t xml:space="preserve"> Interessenten dadurch begehrenswert, in dem sie Ihr Objekt nicht gleichzeitig von verschiedenen Maklern auf den gleichen Plattformen mehrfach erscheinen lassen. Das kann den Eindruck erwecken, dass das Objekt schnell verkauft werden muss - und das drückt den Preis.</w:t>
      </w:r>
      <w:r w:rsidRPr="00597FEE">
        <w:rPr>
          <w:rFonts w:ascii="MS Gothic" w:eastAsia="MS Gothic" w:hAnsi="MS Gothic" w:cs="MS Gothic" w:hint="eastAsia"/>
          <w:sz w:val="24"/>
          <w:szCs w:val="24"/>
        </w:rPr>
        <w:t> </w:t>
      </w:r>
    </w:p>
    <w:p w:rsidR="00597FEE" w:rsidRPr="00597FEE" w:rsidRDefault="00597FEE" w:rsidP="00597FEE">
      <w:pPr>
        <w:jc w:val="both"/>
        <w:rPr>
          <w:sz w:val="24"/>
          <w:szCs w:val="24"/>
        </w:rPr>
      </w:pPr>
      <w:r w:rsidRPr="00597FEE">
        <w:rPr>
          <w:rFonts w:ascii="MS Gothic" w:eastAsia="MS Gothic" w:hAnsi="MS Gothic" w:cs="MS Gothic" w:hint="eastAsia"/>
          <w:sz w:val="24"/>
          <w:szCs w:val="24"/>
        </w:rPr>
        <w:t> </w:t>
      </w:r>
    </w:p>
    <w:p w:rsidR="00597FEE" w:rsidRDefault="00597FEE" w:rsidP="00597FEE">
      <w:pPr>
        <w:jc w:val="both"/>
        <w:rPr>
          <w:sz w:val="24"/>
          <w:szCs w:val="24"/>
        </w:rPr>
      </w:pPr>
      <w:r w:rsidRPr="00597FEE">
        <w:rPr>
          <w:sz w:val="24"/>
          <w:szCs w:val="24"/>
        </w:rPr>
        <w:t xml:space="preserve">4. Zeigen Sie Ihre Immobilie von der </w:t>
      </w:r>
      <w:proofErr w:type="gramStart"/>
      <w:r w:rsidRPr="00597FEE">
        <w:rPr>
          <w:sz w:val="24"/>
          <w:szCs w:val="24"/>
        </w:rPr>
        <w:t xml:space="preserve">Zuckerseite,  </w:t>
      </w:r>
      <w:proofErr w:type="spellStart"/>
      <w:r w:rsidRPr="00597FEE">
        <w:rPr>
          <w:sz w:val="24"/>
          <w:szCs w:val="24"/>
        </w:rPr>
        <w:t>Durch</w:t>
      </w:r>
      <w:proofErr w:type="spellEnd"/>
      <w:proofErr w:type="gramEnd"/>
      <w:r w:rsidRPr="00597FEE">
        <w:rPr>
          <w:sz w:val="24"/>
          <w:szCs w:val="24"/>
        </w:rPr>
        <w:t xml:space="preserve"> diverse kleine Maßnahmen bzw. das geschmackvolle Styling wirkt Ihre Immobile reinlicher, freundlicher und ansprechender. Simple Maßnahmen wie ev. Malerei ausbessern oder ev. neu ausmalen, Fenster putzen, Rasen mähen, Unkraut jäten und </w:t>
      </w:r>
      <w:proofErr w:type="spellStart"/>
      <w:r w:rsidRPr="00597FEE">
        <w:rPr>
          <w:sz w:val="24"/>
          <w:szCs w:val="24"/>
        </w:rPr>
        <w:t>Terrassenﬂiesen</w:t>
      </w:r>
      <w:proofErr w:type="spellEnd"/>
      <w:r w:rsidRPr="00597FEE">
        <w:rPr>
          <w:sz w:val="24"/>
          <w:szCs w:val="24"/>
        </w:rPr>
        <w:t xml:space="preserve"> </w:t>
      </w:r>
      <w:proofErr w:type="spellStart"/>
      <w:r w:rsidRPr="00597FEE">
        <w:rPr>
          <w:sz w:val="24"/>
          <w:szCs w:val="24"/>
        </w:rPr>
        <w:t>kärchern</w:t>
      </w:r>
      <w:proofErr w:type="spellEnd"/>
      <w:r w:rsidRPr="00597FEE">
        <w:rPr>
          <w:sz w:val="24"/>
          <w:szCs w:val="24"/>
        </w:rPr>
        <w:t xml:space="preserve"> lassen Ihr Objekt im richtigen Licht erstrahlen und sind meist mit wenig Aufwand verbunden. Zeigen Sie Ihre Immobilie von ihrer besten Seite - das kann sich auch auf den Verkaufspreis auswirken, weil sich mehr Menschen für Ihre Immobilie interessieren!</w:t>
      </w:r>
    </w:p>
    <w:p w:rsidR="00597FEE" w:rsidRPr="00597FEE" w:rsidRDefault="00597FEE" w:rsidP="00597FEE">
      <w:pPr>
        <w:jc w:val="both"/>
        <w:rPr>
          <w:sz w:val="24"/>
          <w:szCs w:val="24"/>
        </w:rPr>
      </w:pPr>
    </w:p>
    <w:p w:rsidR="00597FEE" w:rsidRPr="00597FEE" w:rsidRDefault="00597FEE" w:rsidP="00597FEE">
      <w:pPr>
        <w:rPr>
          <w:sz w:val="24"/>
          <w:szCs w:val="24"/>
        </w:rPr>
      </w:pPr>
    </w:p>
    <w:p w:rsidR="00597FEE" w:rsidRPr="00597FEE" w:rsidRDefault="00597FEE" w:rsidP="00597FEE">
      <w:r w:rsidRPr="00597FEE">
        <w:lastRenderedPageBreak/>
        <w:drawing>
          <wp:inline distT="0" distB="0" distL="0" distR="0">
            <wp:extent cx="5422900" cy="6019800"/>
            <wp:effectExtent l="0" t="0" r="6350" b="0"/>
            <wp:docPr id="7" name="Grafik 7" descr="cid:AE2B2B60-ED55-463A-B2B7-00475245612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7574B21-73E2-4926-9CAA-290402765857" descr="cid:AE2B2B60-ED55-463A-B2B7-00475245612A"/>
                    <pic:cNvPicPr>
                      <a:picLocks noChangeAspect="1" noChangeArrowheads="1"/>
                    </pic:cNvPicPr>
                  </pic:nvPicPr>
                  <pic:blipFill>
                    <a:blip r:embed="rId4" r:link="rId5">
                      <a:extLst>
                        <a:ext uri="{28A0092B-C50C-407E-A947-70E740481C1C}">
                          <a14:useLocalDpi xmlns:a14="http://schemas.microsoft.com/office/drawing/2010/main" val="0"/>
                        </a:ext>
                      </a:extLst>
                    </a:blip>
                    <a:srcRect/>
                    <a:stretch>
                      <a:fillRect/>
                    </a:stretch>
                  </pic:blipFill>
                  <pic:spPr bwMode="auto">
                    <a:xfrm>
                      <a:off x="0" y="0"/>
                      <a:ext cx="5422900" cy="6019800"/>
                    </a:xfrm>
                    <a:prstGeom prst="rect">
                      <a:avLst/>
                    </a:prstGeom>
                    <a:noFill/>
                    <a:ln>
                      <a:noFill/>
                    </a:ln>
                  </pic:spPr>
                </pic:pic>
              </a:graphicData>
            </a:graphic>
          </wp:inline>
        </w:drawing>
      </w:r>
      <w:r w:rsidRPr="00597FEE">
        <w:lastRenderedPageBreak/>
        <w:drawing>
          <wp:inline distT="0" distB="0" distL="0" distR="0">
            <wp:extent cx="5448300" cy="6013450"/>
            <wp:effectExtent l="0" t="0" r="0" b="6350"/>
            <wp:docPr id="6" name="Grafik 6" descr="cid:C37AE92F-B6E2-4C62-BE57-76EC4E8D8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5DBD908-D97E-4637-A4BF-8BE51F6235C3" descr="cid:C37AE92F-B6E2-4C62-BE57-76EC4E8D8420"/>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5448300" cy="6013450"/>
                    </a:xfrm>
                    <a:prstGeom prst="rect">
                      <a:avLst/>
                    </a:prstGeom>
                    <a:noFill/>
                    <a:ln>
                      <a:noFill/>
                    </a:ln>
                  </pic:spPr>
                </pic:pic>
              </a:graphicData>
            </a:graphic>
          </wp:inline>
        </w:drawing>
      </w:r>
      <w:r w:rsidRPr="00597FEE">
        <w:lastRenderedPageBreak/>
        <w:drawing>
          <wp:inline distT="0" distB="0" distL="0" distR="0">
            <wp:extent cx="5410200" cy="6070600"/>
            <wp:effectExtent l="0" t="0" r="0" b="6350"/>
            <wp:docPr id="5" name="Grafik 5" descr="cid:288286EC-4466-4536-980C-8ADF7877D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5584C29-8072-452C-8AB6-1ADD2077CA41" descr="cid:288286EC-4466-4536-980C-8ADF7877D485"/>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5410200" cy="6070600"/>
                    </a:xfrm>
                    <a:prstGeom prst="rect">
                      <a:avLst/>
                    </a:prstGeom>
                    <a:noFill/>
                    <a:ln>
                      <a:noFill/>
                    </a:ln>
                  </pic:spPr>
                </pic:pic>
              </a:graphicData>
            </a:graphic>
          </wp:inline>
        </w:drawing>
      </w:r>
      <w:r w:rsidRPr="00597FEE">
        <w:lastRenderedPageBreak/>
        <w:drawing>
          <wp:inline distT="0" distB="0" distL="0" distR="0">
            <wp:extent cx="5410200" cy="5937250"/>
            <wp:effectExtent l="0" t="0" r="0" b="6350"/>
            <wp:docPr id="4" name="Grafik 4" descr="cid:92BA1154-D993-4D87-B7F9-194519E88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A95619D-0BAD-43C4-820B-697EC000EC2A" descr="cid:92BA1154-D993-4D87-B7F9-194519E88153"/>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5410200" cy="5937250"/>
                    </a:xfrm>
                    <a:prstGeom prst="rect">
                      <a:avLst/>
                    </a:prstGeom>
                    <a:noFill/>
                    <a:ln>
                      <a:noFill/>
                    </a:ln>
                  </pic:spPr>
                </pic:pic>
              </a:graphicData>
            </a:graphic>
          </wp:inline>
        </w:drawing>
      </w:r>
      <w:r w:rsidRPr="00597FEE">
        <w:lastRenderedPageBreak/>
        <w:drawing>
          <wp:inline distT="0" distB="0" distL="0" distR="0">
            <wp:extent cx="5391150" cy="5467350"/>
            <wp:effectExtent l="0" t="0" r="0" b="0"/>
            <wp:docPr id="3" name="Grafik 3" descr="cid:F3AFA3B6-F473-4881-816C-AE9FAE1F4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6BC1D87-CA6B-49A5-8D97-CECE544EB823" descr="cid:F3AFA3B6-F473-4881-816C-AE9FAE1F4913"/>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5391150" cy="5467350"/>
                    </a:xfrm>
                    <a:prstGeom prst="rect">
                      <a:avLst/>
                    </a:prstGeom>
                    <a:noFill/>
                    <a:ln>
                      <a:noFill/>
                    </a:ln>
                  </pic:spPr>
                </pic:pic>
              </a:graphicData>
            </a:graphic>
          </wp:inline>
        </w:drawing>
      </w:r>
      <w:r w:rsidRPr="00597FEE">
        <w:lastRenderedPageBreak/>
        <w:drawing>
          <wp:inline distT="0" distB="0" distL="0" distR="0">
            <wp:extent cx="5429250" cy="6127750"/>
            <wp:effectExtent l="0" t="0" r="0" b="6350"/>
            <wp:docPr id="2" name="Grafik 2" descr="cid:8C5AA278-E35C-4AA6-B35E-762D5661F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C84F046-76B1-46B0-90A9-34B18BD52B68" descr="cid:8C5AA278-E35C-4AA6-B35E-762D5661F671"/>
                    <pic:cNvPicPr>
                      <a:picLocks noChangeAspect="1" noChangeArrowheads="1"/>
                    </pic:cNvPicPr>
                  </pic:nvPicPr>
                  <pic:blipFill>
                    <a:blip r:embed="rId14" r:link="rId15">
                      <a:extLst>
                        <a:ext uri="{28A0092B-C50C-407E-A947-70E740481C1C}">
                          <a14:useLocalDpi xmlns:a14="http://schemas.microsoft.com/office/drawing/2010/main" val="0"/>
                        </a:ext>
                      </a:extLst>
                    </a:blip>
                    <a:srcRect/>
                    <a:stretch>
                      <a:fillRect/>
                    </a:stretch>
                  </pic:blipFill>
                  <pic:spPr bwMode="auto">
                    <a:xfrm>
                      <a:off x="0" y="0"/>
                      <a:ext cx="5429250" cy="6127750"/>
                    </a:xfrm>
                    <a:prstGeom prst="rect">
                      <a:avLst/>
                    </a:prstGeom>
                    <a:noFill/>
                    <a:ln>
                      <a:noFill/>
                    </a:ln>
                  </pic:spPr>
                </pic:pic>
              </a:graphicData>
            </a:graphic>
          </wp:inline>
        </w:drawing>
      </w:r>
      <w:r w:rsidRPr="00597FEE">
        <w:lastRenderedPageBreak/>
        <w:drawing>
          <wp:inline distT="0" distB="0" distL="0" distR="0">
            <wp:extent cx="5384800" cy="5575300"/>
            <wp:effectExtent l="0" t="0" r="6350" b="6350"/>
            <wp:docPr id="1" name="Grafik 1" descr="cid:FB18E187-EC45-4F45-9EAE-EEF0DEE29FB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A8FF2EC-63F9-4403-BF28-ACBAAF5972BC" descr="cid:FB18E187-EC45-4F45-9EAE-EEF0DEE29FB6"/>
                    <pic:cNvPicPr>
                      <a:picLocks noChangeAspect="1" noChangeArrowheads="1"/>
                    </pic:cNvPicPr>
                  </pic:nvPicPr>
                  <pic:blipFill>
                    <a:blip r:embed="rId16" r:link="rId17">
                      <a:extLst>
                        <a:ext uri="{28A0092B-C50C-407E-A947-70E740481C1C}">
                          <a14:useLocalDpi xmlns:a14="http://schemas.microsoft.com/office/drawing/2010/main" val="0"/>
                        </a:ext>
                      </a:extLst>
                    </a:blip>
                    <a:srcRect/>
                    <a:stretch>
                      <a:fillRect/>
                    </a:stretch>
                  </pic:blipFill>
                  <pic:spPr bwMode="auto">
                    <a:xfrm>
                      <a:off x="0" y="0"/>
                      <a:ext cx="5384800" cy="5575300"/>
                    </a:xfrm>
                    <a:prstGeom prst="rect">
                      <a:avLst/>
                    </a:prstGeom>
                    <a:noFill/>
                    <a:ln>
                      <a:noFill/>
                    </a:ln>
                  </pic:spPr>
                </pic:pic>
              </a:graphicData>
            </a:graphic>
          </wp:inline>
        </w:drawing>
      </w:r>
    </w:p>
    <w:p w:rsidR="00597FEE" w:rsidRDefault="00597FEE" w:rsidP="00E44B47"/>
    <w:p w:rsidR="00597FEE" w:rsidRDefault="00597FEE" w:rsidP="00E44B47"/>
    <w:p w:rsidR="00597FEE" w:rsidRDefault="00597FEE" w:rsidP="00E44B47"/>
    <w:p w:rsidR="00597FEE" w:rsidRDefault="00597FEE" w:rsidP="00E44B47"/>
    <w:p w:rsidR="00597FEE" w:rsidRDefault="00597FEE" w:rsidP="00E44B47"/>
    <w:p w:rsidR="00597FEE" w:rsidRDefault="00597FEE" w:rsidP="00E44B47"/>
    <w:p w:rsidR="00597FEE" w:rsidRDefault="00597FEE" w:rsidP="00E44B47"/>
    <w:sectPr w:rsidR="00597FEE">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4B47"/>
    <w:rsid w:val="00433417"/>
    <w:rsid w:val="00597FEE"/>
    <w:rsid w:val="00AF694A"/>
    <w:rsid w:val="00E44B47"/>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AC3742"/>
  <w15:chartTrackingRefBased/>
  <w15:docId w15:val="{5BB372F7-015C-477A-9F79-6D693BFA7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4426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cid:F3AFA3B6-F473-4881-816C-AE9FAE1F4913"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cid:C37AE92F-B6E2-4C62-BE57-76EC4E8D8420" TargetMode="External"/><Relationship Id="rId12" Type="http://schemas.openxmlformats.org/officeDocument/2006/relationships/image" Target="media/image5.jpeg"/><Relationship Id="rId17" Type="http://schemas.openxmlformats.org/officeDocument/2006/relationships/image" Target="cid:FB18E187-EC45-4F45-9EAE-EEF0DEE29FB6" TargetMode="External"/><Relationship Id="rId2" Type="http://schemas.openxmlformats.org/officeDocument/2006/relationships/settings" Target="settings.xml"/><Relationship Id="rId16" Type="http://schemas.openxmlformats.org/officeDocument/2006/relationships/image" Target="media/image7.jpeg"/><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cid:92BA1154-D993-4D87-B7F9-194519E88153" TargetMode="External"/><Relationship Id="rId5" Type="http://schemas.openxmlformats.org/officeDocument/2006/relationships/image" Target="cid:AE2B2B60-ED55-463A-B2B7-00475245612A" TargetMode="External"/><Relationship Id="rId15" Type="http://schemas.openxmlformats.org/officeDocument/2006/relationships/image" Target="cid:8C5AA278-E35C-4AA6-B35E-762D5661F671" TargetMode="External"/><Relationship Id="rId10" Type="http://schemas.openxmlformats.org/officeDocument/2006/relationships/image" Target="media/image4.jpeg"/><Relationship Id="rId19"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image" Target="cid:288286EC-4466-4536-980C-8ADF7877D485" TargetMode="External"/><Relationship Id="rId14"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337</Words>
  <Characters>2128</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Silvia Dubkowitsch</dc:creator>
  <cp:keywords/>
  <dc:description/>
  <cp:lastModifiedBy>Silvia Dubkowitsch</cp:lastModifiedBy>
  <cp:revision>2</cp:revision>
  <dcterms:created xsi:type="dcterms:W3CDTF">2019-02-02T13:58:00Z</dcterms:created>
  <dcterms:modified xsi:type="dcterms:W3CDTF">2019-02-02T13:58:00Z</dcterms:modified>
</cp:coreProperties>
</file>